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6CF" w:rsidRPr="00524BC1" w:rsidRDefault="004E26CF" w:rsidP="004E26CF">
      <w:pPr>
        <w:pStyle w:val="a3"/>
        <w:spacing w:before="0" w:beforeAutospacing="0" w:after="0" w:afterAutospacing="0"/>
        <w:jc w:val="center"/>
        <w:rPr>
          <w:rFonts w:ascii="Monotype Corsiva" w:hAnsi="Monotype Corsiva" w:cs="Times New Roman"/>
          <w:b/>
          <w:color w:val="FF0000"/>
          <w:sz w:val="52"/>
          <w:szCs w:val="52"/>
        </w:rPr>
      </w:pPr>
      <w:r w:rsidRPr="00524BC1">
        <w:rPr>
          <w:rFonts w:ascii="Monotype Corsiva" w:hAnsi="Monotype Corsiva"/>
          <w:b/>
          <w:color w:val="FF0000"/>
          <w:sz w:val="52"/>
          <w:szCs w:val="52"/>
        </w:rPr>
        <w:t>Раздаточный материал по теме:</w:t>
      </w:r>
      <w:r w:rsidRPr="00524BC1">
        <w:rPr>
          <w:rFonts w:ascii="Monotype Corsiva" w:hAnsi="Monotype Corsiva" w:cs="Times New Roman"/>
          <w:b/>
          <w:color w:val="FF0000"/>
          <w:sz w:val="52"/>
          <w:szCs w:val="52"/>
        </w:rPr>
        <w:t xml:space="preserve"> «Житие Сергия Радонежского».</w:t>
      </w:r>
    </w:p>
    <w:p w:rsidR="004E26CF" w:rsidRPr="00524BC1" w:rsidRDefault="004E26CF" w:rsidP="004E26CF">
      <w:pPr>
        <w:pStyle w:val="a3"/>
        <w:spacing w:before="0" w:beforeAutospacing="0" w:after="0" w:afterAutospacing="0"/>
        <w:rPr>
          <w:rFonts w:ascii="Times New Roman" w:hAnsi="Times New Roman" w:cs="Times New Roman"/>
          <w:sz w:val="26"/>
          <w:szCs w:val="26"/>
        </w:rPr>
      </w:pPr>
      <w:r w:rsidRPr="00524BC1">
        <w:rPr>
          <w:rFonts w:ascii="Times New Roman" w:hAnsi="Times New Roman" w:cs="Times New Roman"/>
          <w:noProof/>
          <w:sz w:val="26"/>
          <w:szCs w:val="26"/>
        </w:rPr>
        <w:drawing>
          <wp:anchor distT="0" distB="0" distL="114300" distR="114300" simplePos="0" relativeHeight="251659264" behindDoc="1" locked="0" layoutInCell="1" allowOverlap="1">
            <wp:simplePos x="0" y="0"/>
            <wp:positionH relativeFrom="column">
              <wp:posOffset>40640</wp:posOffset>
            </wp:positionH>
            <wp:positionV relativeFrom="paragraph">
              <wp:posOffset>112395</wp:posOffset>
            </wp:positionV>
            <wp:extent cx="2101850" cy="2990850"/>
            <wp:effectExtent l="19050" t="0" r="0" b="0"/>
            <wp:wrapTight wrapText="bothSides">
              <wp:wrapPolygon edited="0">
                <wp:start x="-196" y="0"/>
                <wp:lineTo x="-196" y="21462"/>
                <wp:lineTo x="21535" y="21462"/>
                <wp:lineTo x="21535" y="0"/>
                <wp:lineTo x="-196" y="0"/>
              </wp:wrapPolygon>
            </wp:wrapTight>
            <wp:docPr id="1" name="Рисунок 48" descr="Радонежский с жит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Радонежский с житием"/>
                    <pic:cNvPicPr>
                      <a:picLocks noChangeAspect="1" noChangeArrowheads="1"/>
                    </pic:cNvPicPr>
                  </pic:nvPicPr>
                  <pic:blipFill>
                    <a:blip r:embed="rId5"/>
                    <a:srcRect/>
                    <a:stretch>
                      <a:fillRect/>
                    </a:stretch>
                  </pic:blipFill>
                  <pic:spPr bwMode="auto">
                    <a:xfrm>
                      <a:off x="0" y="0"/>
                      <a:ext cx="2101850" cy="2990850"/>
                    </a:xfrm>
                    <a:prstGeom prst="rect">
                      <a:avLst/>
                    </a:prstGeom>
                    <a:noFill/>
                    <a:ln w="9525">
                      <a:noFill/>
                      <a:miter lim="800000"/>
                      <a:headEnd/>
                      <a:tailEnd/>
                    </a:ln>
                  </pic:spPr>
                </pic:pic>
              </a:graphicData>
            </a:graphic>
          </wp:anchor>
        </w:drawing>
      </w:r>
      <w:r w:rsidRPr="00524BC1">
        <w:rPr>
          <w:rFonts w:ascii="Times New Roman" w:hAnsi="Times New Roman" w:cs="Times New Roman"/>
          <w:sz w:val="26"/>
          <w:szCs w:val="26"/>
        </w:rPr>
        <w:t xml:space="preserve">Преподобный Сергий Радонежский почитается в православии как заступник земли русской и покровитель русского воинства, а также как покровитель детей, желающих достичь успехов в школьном учении. </w:t>
      </w:r>
    </w:p>
    <w:p w:rsidR="004E26CF" w:rsidRPr="00524BC1" w:rsidRDefault="004E26CF" w:rsidP="004E26CF">
      <w:pPr>
        <w:pStyle w:val="a3"/>
        <w:spacing w:before="0" w:beforeAutospacing="0" w:after="0" w:afterAutospacing="0"/>
        <w:rPr>
          <w:rFonts w:ascii="Times New Roman" w:hAnsi="Times New Roman" w:cs="Times New Roman"/>
          <w:sz w:val="26"/>
          <w:szCs w:val="26"/>
        </w:rPr>
      </w:pPr>
      <w:r w:rsidRPr="00524BC1">
        <w:rPr>
          <w:rFonts w:ascii="Times New Roman" w:hAnsi="Times New Roman" w:cs="Times New Roman"/>
          <w:sz w:val="26"/>
          <w:szCs w:val="26"/>
        </w:rPr>
        <w:t>Сама жизнь этого святого связана с укреплением и объединением русских земель, о чём рассказывает житие Сергия Радонежского.</w:t>
      </w:r>
    </w:p>
    <w:p w:rsidR="004E26CF" w:rsidRPr="00524BC1" w:rsidRDefault="004E26CF" w:rsidP="004E26CF">
      <w:pPr>
        <w:pStyle w:val="a3"/>
        <w:spacing w:before="0" w:beforeAutospacing="0" w:after="0" w:afterAutospacing="0"/>
        <w:rPr>
          <w:rFonts w:ascii="Times New Roman" w:hAnsi="Times New Roman" w:cs="Times New Roman"/>
          <w:sz w:val="26"/>
          <w:szCs w:val="26"/>
        </w:rPr>
      </w:pPr>
      <w:r w:rsidRPr="00524BC1">
        <w:rPr>
          <w:rFonts w:ascii="Times New Roman" w:hAnsi="Times New Roman" w:cs="Times New Roman"/>
          <w:sz w:val="26"/>
          <w:szCs w:val="26"/>
        </w:rPr>
        <w:t>Родился Сергий Радонежский в семье ростовских бояр и назван был Варфоломеем. Имя Сергий получил, став монахом. В 23 года он оставил привычную жизнь и удалился в лес, где жил сначала со своим старшим братом. Собственными руками браться построили деревянную церковь, которая была освящена во имя Животворящей Троицы. Потом Сергий остался в одиночестве, но к нему стали приходить люди за советом, помощью. Вокруг появилось поселение, и образовался монастырь.</w:t>
      </w:r>
    </w:p>
    <w:p w:rsidR="004E26CF" w:rsidRPr="00524BC1" w:rsidRDefault="004E26CF" w:rsidP="004E26CF">
      <w:pPr>
        <w:pStyle w:val="a3"/>
        <w:spacing w:before="0" w:beforeAutospacing="0" w:after="0" w:afterAutospacing="0"/>
        <w:rPr>
          <w:rFonts w:ascii="Times New Roman" w:hAnsi="Times New Roman" w:cs="Times New Roman"/>
          <w:sz w:val="26"/>
          <w:szCs w:val="26"/>
        </w:rPr>
      </w:pPr>
      <w:r w:rsidRPr="00524BC1">
        <w:rPr>
          <w:rFonts w:ascii="Times New Roman" w:hAnsi="Times New Roman" w:cs="Times New Roman"/>
          <w:sz w:val="26"/>
          <w:szCs w:val="26"/>
        </w:rPr>
        <w:t xml:space="preserve"> Так был основан Троице-Сергиев монастырь. Именно сюда приехал Дмитрий Донской за благословением. По преданию, во время сражения преподобный Сергий собрал всю монастырскую братию и молился о победе и об упокоении павших воинов, называя каждого погибшего по имени, хотя не мог видеть сражения. О том, что войско Дмитрия победило, Сергий Радонежский узнал первым и рассказал монахам.  </w:t>
      </w:r>
    </w:p>
    <w:p w:rsidR="004E26CF" w:rsidRPr="00524BC1" w:rsidRDefault="004E26CF" w:rsidP="004E26CF">
      <w:pPr>
        <w:pStyle w:val="a3"/>
        <w:spacing w:before="0" w:beforeAutospacing="0" w:after="0" w:afterAutospacing="0"/>
        <w:rPr>
          <w:rFonts w:ascii="Times New Roman" w:hAnsi="Times New Roman" w:cs="Times New Roman"/>
          <w:sz w:val="26"/>
          <w:szCs w:val="26"/>
        </w:rPr>
      </w:pPr>
      <w:r w:rsidRPr="00524BC1">
        <w:rPr>
          <w:rFonts w:ascii="Times New Roman" w:hAnsi="Times New Roman" w:cs="Times New Roman"/>
          <w:sz w:val="26"/>
          <w:szCs w:val="26"/>
        </w:rPr>
        <w:t>Помощь Отечеству оказал Сергий, содействуя укреплению государственной власти, единению русских земель: он примирил Дмитрия Донского с князем Олегом Рязанским, остановил Нижегородского князя от похода на Москву.</w:t>
      </w:r>
    </w:p>
    <w:p w:rsidR="004E26CF" w:rsidRPr="00524BC1" w:rsidRDefault="004E26CF" w:rsidP="004E26CF">
      <w:pPr>
        <w:pStyle w:val="a3"/>
        <w:spacing w:before="0" w:beforeAutospacing="0" w:after="0" w:afterAutospacing="0"/>
        <w:rPr>
          <w:rFonts w:ascii="Times New Roman" w:hAnsi="Times New Roman" w:cs="Times New Roman"/>
          <w:sz w:val="26"/>
          <w:szCs w:val="26"/>
        </w:rPr>
      </w:pPr>
      <w:r w:rsidRPr="00524BC1">
        <w:rPr>
          <w:rFonts w:ascii="Times New Roman" w:hAnsi="Times New Roman" w:cs="Times New Roman"/>
          <w:sz w:val="26"/>
          <w:szCs w:val="26"/>
        </w:rPr>
        <w:t xml:space="preserve">Сергий Радонежский почитается в Православии как Великий святой земли русской, всея Руси чудотворец. </w:t>
      </w:r>
    </w:p>
    <w:p w:rsidR="004E26CF" w:rsidRPr="00524BC1" w:rsidRDefault="004E26CF" w:rsidP="004E26CF">
      <w:pPr>
        <w:pStyle w:val="a3"/>
        <w:spacing w:before="0" w:beforeAutospacing="0" w:after="0" w:afterAutospacing="0"/>
        <w:rPr>
          <w:rFonts w:ascii="Times New Roman" w:hAnsi="Times New Roman" w:cs="Times New Roman"/>
          <w:sz w:val="26"/>
          <w:szCs w:val="26"/>
        </w:rPr>
      </w:pPr>
      <w:r w:rsidRPr="00524BC1">
        <w:rPr>
          <w:rFonts w:ascii="Times New Roman" w:hAnsi="Times New Roman" w:cs="Times New Roman"/>
          <w:sz w:val="26"/>
          <w:szCs w:val="26"/>
        </w:rPr>
        <w:t xml:space="preserve">Житие Сергия Радонежского повествует о многих чудесах, которые происходили ещё до его рождения, при его жизни и после смерти Сергия Радонежского.  Он был благочестив, проявлял мудрость не по годам, был добродетелен, ухаживал за родителями, почитал их и слушался. Святой Сергий заботился о монахах, много работал, вёл праведную жизнь. Молитвы Сергия Радонежского исцеляли больных, делали зрячими слепых. Сохранились рассказы о помощи святого Сергия в борьбе с врагами: о победе над литовцами, защите монастыря во время осады, помощи воеводам. Преподобный Сергий Радонежский воспитал множество учеников. Они тоже стали основателями монастырей: Андроникова, </w:t>
      </w:r>
      <w:proofErr w:type="spellStart"/>
      <w:r w:rsidRPr="00524BC1">
        <w:rPr>
          <w:rFonts w:ascii="Times New Roman" w:hAnsi="Times New Roman" w:cs="Times New Roman"/>
          <w:sz w:val="26"/>
          <w:szCs w:val="26"/>
        </w:rPr>
        <w:t>Симоновского</w:t>
      </w:r>
      <w:proofErr w:type="spellEnd"/>
      <w:r w:rsidRPr="00524BC1">
        <w:rPr>
          <w:rFonts w:ascii="Times New Roman" w:hAnsi="Times New Roman" w:cs="Times New Roman"/>
          <w:sz w:val="26"/>
          <w:szCs w:val="26"/>
        </w:rPr>
        <w:t xml:space="preserve">,  </w:t>
      </w:r>
      <w:proofErr w:type="spellStart"/>
      <w:r w:rsidRPr="00524BC1">
        <w:rPr>
          <w:rFonts w:ascii="Times New Roman" w:hAnsi="Times New Roman" w:cs="Times New Roman"/>
          <w:sz w:val="26"/>
          <w:szCs w:val="26"/>
        </w:rPr>
        <w:t>Голутвинского</w:t>
      </w:r>
      <w:proofErr w:type="spellEnd"/>
      <w:r w:rsidRPr="00524BC1">
        <w:rPr>
          <w:rFonts w:ascii="Times New Roman" w:hAnsi="Times New Roman" w:cs="Times New Roman"/>
          <w:sz w:val="26"/>
          <w:szCs w:val="26"/>
        </w:rPr>
        <w:t xml:space="preserve">. </w:t>
      </w:r>
    </w:p>
    <w:p w:rsidR="004E26CF" w:rsidRPr="00524BC1" w:rsidRDefault="004E26CF" w:rsidP="004E26CF">
      <w:pPr>
        <w:pStyle w:val="a3"/>
        <w:spacing w:before="0" w:beforeAutospacing="0" w:after="0" w:afterAutospacing="0"/>
        <w:rPr>
          <w:rFonts w:ascii="Times New Roman" w:hAnsi="Times New Roman" w:cs="Times New Roman"/>
          <w:sz w:val="26"/>
          <w:szCs w:val="26"/>
        </w:rPr>
      </w:pPr>
      <w:r w:rsidRPr="00524BC1">
        <w:rPr>
          <w:rFonts w:ascii="Times New Roman" w:hAnsi="Times New Roman" w:cs="Times New Roman"/>
          <w:sz w:val="26"/>
          <w:szCs w:val="26"/>
        </w:rPr>
        <w:t xml:space="preserve">После смерти святого Сергия Радонежского, Церковью были обретены его чудотворные мощи. День празднования памяти преподобного Сергия Радонежского отмечается 18 июля и 8 октября. </w:t>
      </w:r>
    </w:p>
    <w:p w:rsidR="004E26CF" w:rsidRPr="00524BC1" w:rsidRDefault="004E26CF" w:rsidP="004E26CF">
      <w:pPr>
        <w:spacing w:after="0" w:line="240" w:lineRule="auto"/>
        <w:jc w:val="both"/>
        <w:rPr>
          <w:rFonts w:ascii="Times New Roman" w:hAnsi="Times New Roman"/>
          <w:sz w:val="26"/>
          <w:szCs w:val="26"/>
        </w:rPr>
      </w:pPr>
      <w:r w:rsidRPr="00524BC1">
        <w:rPr>
          <w:rFonts w:ascii="Times New Roman" w:hAnsi="Times New Roman"/>
          <w:sz w:val="26"/>
          <w:szCs w:val="26"/>
        </w:rPr>
        <w:t xml:space="preserve">Житие – это литературное произведение, в котором рассказывается о жизни святого. Но мы с вами уже видели изображение деяний, событий и чудес из жизни святых в иконах. Это житийные иконы. По её сторонам и в клеймах изобразительными средствами и краткими текстами представлены главные события подвижнического жития и чудес святого, которому посвящена икона. </w:t>
      </w:r>
    </w:p>
    <w:p w:rsidR="004E26CF" w:rsidRPr="00524BC1" w:rsidRDefault="004E26CF" w:rsidP="004E26CF">
      <w:pPr>
        <w:spacing w:after="0" w:line="240" w:lineRule="auto"/>
        <w:jc w:val="both"/>
        <w:rPr>
          <w:rFonts w:ascii="Times New Roman" w:hAnsi="Times New Roman"/>
          <w:sz w:val="26"/>
          <w:szCs w:val="26"/>
        </w:rPr>
      </w:pPr>
      <w:r w:rsidRPr="00524BC1">
        <w:rPr>
          <w:rFonts w:ascii="Times New Roman" w:hAnsi="Times New Roman"/>
          <w:sz w:val="26"/>
          <w:szCs w:val="26"/>
        </w:rPr>
        <w:t xml:space="preserve">Святому Сергию Радонежскому посвящено много житийных икон. Они создавались разными иконописцами, в разное время. Но все эти житийные иконы объединяет общий принцип построения: в центре изображается преподобный Сергий Радонежский, а вокруг – в клеймах - как в книге, можно увидеть, «прочитать» историю жизни и чудес святого Сергия. </w:t>
      </w:r>
    </w:p>
    <w:p w:rsidR="004E26CF" w:rsidRPr="00524BC1" w:rsidRDefault="004E26CF" w:rsidP="004E26CF">
      <w:pPr>
        <w:spacing w:after="0" w:line="240" w:lineRule="auto"/>
        <w:jc w:val="both"/>
        <w:rPr>
          <w:rFonts w:ascii="Times New Roman" w:hAnsi="Times New Roman"/>
          <w:sz w:val="26"/>
          <w:szCs w:val="26"/>
        </w:rPr>
      </w:pPr>
      <w:r w:rsidRPr="00524BC1">
        <w:rPr>
          <w:rFonts w:ascii="Times New Roman" w:hAnsi="Times New Roman"/>
          <w:sz w:val="26"/>
          <w:szCs w:val="26"/>
        </w:rPr>
        <w:t xml:space="preserve">На всех иконах святой Сергий изображён старцем в коричневой монашеской мантии с тёмным платком. Количество клейм на иконах может быть разным. Один иконописец избрал 12 клейм, другой – 19, третий – 36. Но традиционно все события из жизни святого располагаются в </w:t>
      </w:r>
      <w:r w:rsidRPr="00524BC1">
        <w:rPr>
          <w:rFonts w:ascii="Times New Roman" w:hAnsi="Times New Roman"/>
          <w:sz w:val="26"/>
          <w:szCs w:val="26"/>
        </w:rPr>
        <w:lastRenderedPageBreak/>
        <w:t>определённой последовательности: от рождения до смерти, и чудеса после смерти святого, связанные с обретением мощей и явлениями святого людям.</w:t>
      </w:r>
    </w:p>
    <w:p w:rsidR="004E26CF" w:rsidRPr="00524BC1" w:rsidRDefault="004E26CF" w:rsidP="004E26CF">
      <w:pPr>
        <w:spacing w:after="0" w:line="240" w:lineRule="auto"/>
        <w:jc w:val="both"/>
        <w:rPr>
          <w:rFonts w:ascii="Times New Roman" w:hAnsi="Times New Roman"/>
          <w:sz w:val="26"/>
          <w:szCs w:val="26"/>
        </w:rPr>
      </w:pPr>
      <w:r w:rsidRPr="00524BC1">
        <w:rPr>
          <w:rFonts w:ascii="Times New Roman" w:hAnsi="Times New Roman"/>
          <w:sz w:val="26"/>
          <w:szCs w:val="26"/>
        </w:rPr>
        <w:t xml:space="preserve">В Ярославле есть особенная житийная икона, единственная в древнерусском искусстве: «Сергий Радонежский в житии со «Сказанием о Мамаевом побоище» (она находится в Историко-архитектурном музее города Ярославля). Это уникальная икона, в которой объединено житие Сергия и изображение Куликовской битвы. </w:t>
      </w:r>
    </w:p>
    <w:p w:rsidR="004E26CF" w:rsidRPr="00524BC1" w:rsidRDefault="004E26CF" w:rsidP="004E26CF">
      <w:pPr>
        <w:spacing w:after="0" w:line="240" w:lineRule="auto"/>
        <w:jc w:val="both"/>
        <w:rPr>
          <w:rFonts w:ascii="Times New Roman" w:hAnsi="Times New Roman"/>
          <w:sz w:val="26"/>
          <w:szCs w:val="26"/>
        </w:rPr>
      </w:pPr>
      <w:r w:rsidRPr="00524BC1">
        <w:rPr>
          <w:rFonts w:ascii="Times New Roman" w:hAnsi="Times New Roman"/>
          <w:noProof/>
          <w:sz w:val="26"/>
          <w:szCs w:val="26"/>
        </w:rPr>
        <w:drawing>
          <wp:anchor distT="0" distB="0" distL="114300" distR="114300" simplePos="0" relativeHeight="251660288" behindDoc="1" locked="0" layoutInCell="1" allowOverlap="1">
            <wp:simplePos x="0" y="0"/>
            <wp:positionH relativeFrom="column">
              <wp:posOffset>-92710</wp:posOffset>
            </wp:positionH>
            <wp:positionV relativeFrom="paragraph">
              <wp:posOffset>-51435</wp:posOffset>
            </wp:positionV>
            <wp:extent cx="1466850" cy="2259330"/>
            <wp:effectExtent l="19050" t="0" r="0" b="0"/>
            <wp:wrapTight wrapText="bothSides">
              <wp:wrapPolygon edited="0">
                <wp:start x="-281" y="0"/>
                <wp:lineTo x="-281" y="21491"/>
                <wp:lineTo x="21600" y="21491"/>
                <wp:lineTo x="21600" y="0"/>
                <wp:lineTo x="-281" y="0"/>
              </wp:wrapPolygon>
            </wp:wrapTight>
            <wp:docPr id="2" name="Рисунок 49" descr="РадонежскийМамае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РадонежскийМамаево"/>
                    <pic:cNvPicPr>
                      <a:picLocks noChangeAspect="1" noChangeArrowheads="1"/>
                    </pic:cNvPicPr>
                  </pic:nvPicPr>
                  <pic:blipFill>
                    <a:blip r:embed="rId6" cstate="print"/>
                    <a:srcRect/>
                    <a:stretch>
                      <a:fillRect/>
                    </a:stretch>
                  </pic:blipFill>
                  <pic:spPr bwMode="auto">
                    <a:xfrm>
                      <a:off x="0" y="0"/>
                      <a:ext cx="1466850" cy="2259330"/>
                    </a:xfrm>
                    <a:prstGeom prst="rect">
                      <a:avLst/>
                    </a:prstGeom>
                    <a:noFill/>
                    <a:ln w="9525">
                      <a:noFill/>
                      <a:miter lim="800000"/>
                      <a:headEnd/>
                      <a:tailEnd/>
                    </a:ln>
                  </pic:spPr>
                </pic:pic>
              </a:graphicData>
            </a:graphic>
          </wp:anchor>
        </w:drawing>
      </w:r>
      <w:r w:rsidRPr="00524BC1">
        <w:rPr>
          <w:rFonts w:ascii="Times New Roman" w:hAnsi="Times New Roman"/>
          <w:sz w:val="26"/>
          <w:szCs w:val="26"/>
        </w:rPr>
        <w:t xml:space="preserve">Житийная икона была писана в XIV веке. В иконе много исторических сюжетов. Из жития святого выбраны те эпизоды, которые повествуют об истории Руси: «Осада города Опочки», «Постройка города Свияжска», «Взятие Казани», «Осада Троице-Сергиева монастыря и Москвы поляками». Позже, во второй половине XVII века, к иконе внизу добавили доску, на которой изобразили сюжет литературного произведения «Сказание о Мамаевом побоище». В иконе обычно не изображали исторические сюжеты, реальную жизнь, </w:t>
      </w:r>
      <w:proofErr w:type="gramStart"/>
      <w:r w:rsidRPr="00524BC1">
        <w:rPr>
          <w:rFonts w:ascii="Times New Roman" w:hAnsi="Times New Roman"/>
          <w:sz w:val="26"/>
          <w:szCs w:val="26"/>
        </w:rPr>
        <w:t>потому</w:t>
      </w:r>
      <w:proofErr w:type="gramEnd"/>
      <w:r w:rsidRPr="00524BC1">
        <w:rPr>
          <w:rFonts w:ascii="Times New Roman" w:hAnsi="Times New Roman"/>
          <w:sz w:val="26"/>
          <w:szCs w:val="26"/>
        </w:rPr>
        <w:t xml:space="preserve"> что она посвящена миру Божию. Но, помня о той роли, которую сыграл Сергий Радонежский в победе на Куликовом поле, иконописец,  спустя триста лет, добавил ещё одну часть к иконе святого Сергия. </w:t>
      </w:r>
    </w:p>
    <w:p w:rsidR="004E26CF" w:rsidRPr="00524BC1" w:rsidRDefault="004E26CF" w:rsidP="004E26CF">
      <w:pPr>
        <w:spacing w:after="0" w:line="240" w:lineRule="auto"/>
        <w:jc w:val="both"/>
        <w:rPr>
          <w:rFonts w:ascii="Times New Roman" w:hAnsi="Times New Roman"/>
          <w:sz w:val="26"/>
          <w:szCs w:val="26"/>
        </w:rPr>
      </w:pPr>
      <w:r w:rsidRPr="00524BC1">
        <w:rPr>
          <w:rFonts w:ascii="Times New Roman" w:hAnsi="Times New Roman"/>
          <w:sz w:val="26"/>
          <w:szCs w:val="26"/>
        </w:rPr>
        <w:t xml:space="preserve">Художник показал, как из разных городов Руси, в том числе из Ростова, Ярославля, села Курбы, собираются в Москву ратные силы.  Центральное место занимает изображение Москвы, а рядом – изображение самой Куликовской битвы. Иконописец показал и поединок </w:t>
      </w:r>
      <w:proofErr w:type="spellStart"/>
      <w:r w:rsidRPr="00524BC1">
        <w:rPr>
          <w:rFonts w:ascii="Times New Roman" w:hAnsi="Times New Roman"/>
          <w:sz w:val="26"/>
          <w:szCs w:val="26"/>
        </w:rPr>
        <w:t>Пересвета</w:t>
      </w:r>
      <w:proofErr w:type="spellEnd"/>
      <w:r w:rsidRPr="00524BC1">
        <w:rPr>
          <w:rFonts w:ascii="Times New Roman" w:hAnsi="Times New Roman"/>
          <w:sz w:val="26"/>
          <w:szCs w:val="26"/>
        </w:rPr>
        <w:t xml:space="preserve"> с </w:t>
      </w:r>
      <w:proofErr w:type="spellStart"/>
      <w:r w:rsidRPr="00524BC1">
        <w:rPr>
          <w:rFonts w:ascii="Times New Roman" w:hAnsi="Times New Roman"/>
          <w:sz w:val="26"/>
          <w:szCs w:val="26"/>
        </w:rPr>
        <w:t>Челубеем</w:t>
      </w:r>
      <w:proofErr w:type="spellEnd"/>
      <w:r w:rsidRPr="00524BC1">
        <w:rPr>
          <w:rFonts w:ascii="Times New Roman" w:hAnsi="Times New Roman"/>
          <w:sz w:val="26"/>
          <w:szCs w:val="26"/>
        </w:rPr>
        <w:t xml:space="preserve">, и войска ордынцев. А ниже – возвращение русских воинов, погребение погибших. Он сделал изображения мелкими, очень тонкими линиями прорисовал фигуры людей, коней, архитектурные памятники. Такое письмо называлось «мелочным» (то есть очень мелким). Оно требовало внимания, точности, было очень праздничным и изысканным. </w:t>
      </w:r>
    </w:p>
    <w:p w:rsidR="004E26CF" w:rsidRPr="00524BC1" w:rsidRDefault="004E26CF" w:rsidP="004E26CF">
      <w:pPr>
        <w:spacing w:after="0" w:line="240" w:lineRule="auto"/>
        <w:jc w:val="both"/>
        <w:rPr>
          <w:rFonts w:ascii="Times New Roman" w:hAnsi="Times New Roman"/>
          <w:sz w:val="26"/>
          <w:szCs w:val="26"/>
        </w:rPr>
      </w:pPr>
      <w:r>
        <w:rPr>
          <w:rFonts w:ascii="Times New Roman" w:hAnsi="Times New Roman"/>
          <w:noProof/>
          <w:sz w:val="26"/>
          <w:szCs w:val="26"/>
        </w:rPr>
        <w:drawing>
          <wp:anchor distT="0" distB="0" distL="114300" distR="114300" simplePos="0" relativeHeight="251661312" behindDoc="1" locked="0" layoutInCell="1" allowOverlap="1">
            <wp:simplePos x="0" y="0"/>
            <wp:positionH relativeFrom="column">
              <wp:posOffset>1602740</wp:posOffset>
            </wp:positionH>
            <wp:positionV relativeFrom="paragraph">
              <wp:posOffset>82550</wp:posOffset>
            </wp:positionV>
            <wp:extent cx="3143250" cy="2390775"/>
            <wp:effectExtent l="19050" t="0" r="0" b="0"/>
            <wp:wrapTight wrapText="bothSides">
              <wp:wrapPolygon edited="0">
                <wp:start x="-131" y="0"/>
                <wp:lineTo x="-131" y="21514"/>
                <wp:lineTo x="21600" y="21514"/>
                <wp:lineTo x="21600" y="0"/>
                <wp:lineTo x="-131" y="0"/>
              </wp:wrapPolygon>
            </wp:wrapTight>
            <wp:docPr id="3" name="Рисунок 51" descr="отрок Варфолом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отрок Варфоломей"/>
                    <pic:cNvPicPr>
                      <a:picLocks noChangeAspect="1" noChangeArrowheads="1"/>
                    </pic:cNvPicPr>
                  </pic:nvPicPr>
                  <pic:blipFill>
                    <a:blip r:embed="rId7"/>
                    <a:srcRect/>
                    <a:stretch>
                      <a:fillRect/>
                    </a:stretch>
                  </pic:blipFill>
                  <pic:spPr bwMode="auto">
                    <a:xfrm>
                      <a:off x="0" y="0"/>
                      <a:ext cx="3143250" cy="2390775"/>
                    </a:xfrm>
                    <a:prstGeom prst="rect">
                      <a:avLst/>
                    </a:prstGeom>
                    <a:noFill/>
                    <a:ln w="9525">
                      <a:noFill/>
                      <a:miter lim="800000"/>
                      <a:headEnd/>
                      <a:tailEnd/>
                    </a:ln>
                  </pic:spPr>
                </pic:pic>
              </a:graphicData>
            </a:graphic>
          </wp:anchor>
        </w:drawing>
      </w:r>
    </w:p>
    <w:p w:rsidR="004E26CF" w:rsidRDefault="004E26CF" w:rsidP="004E26CF">
      <w:pPr>
        <w:pStyle w:val="a3"/>
        <w:spacing w:before="0" w:beforeAutospacing="0" w:after="0" w:afterAutospacing="0"/>
        <w:rPr>
          <w:rFonts w:ascii="Times New Roman" w:hAnsi="Times New Roman" w:cs="Times New Roman"/>
          <w:i/>
          <w:sz w:val="26"/>
          <w:szCs w:val="26"/>
        </w:rPr>
      </w:pPr>
    </w:p>
    <w:p w:rsidR="004E26CF" w:rsidRDefault="004E26CF" w:rsidP="004E26CF">
      <w:pPr>
        <w:pStyle w:val="a3"/>
        <w:spacing w:before="0" w:beforeAutospacing="0" w:after="0" w:afterAutospacing="0"/>
        <w:rPr>
          <w:rFonts w:ascii="Times New Roman" w:hAnsi="Times New Roman" w:cs="Times New Roman"/>
          <w:i/>
          <w:sz w:val="26"/>
          <w:szCs w:val="26"/>
        </w:rPr>
      </w:pPr>
    </w:p>
    <w:p w:rsidR="004E26CF" w:rsidRDefault="004E26CF" w:rsidP="004E26CF">
      <w:pPr>
        <w:pStyle w:val="a3"/>
        <w:spacing w:before="0" w:beforeAutospacing="0" w:after="0" w:afterAutospacing="0"/>
        <w:rPr>
          <w:rFonts w:ascii="Times New Roman" w:hAnsi="Times New Roman" w:cs="Times New Roman"/>
          <w:i/>
          <w:sz w:val="26"/>
          <w:szCs w:val="26"/>
        </w:rPr>
      </w:pPr>
    </w:p>
    <w:p w:rsidR="004E26CF" w:rsidRDefault="004E26CF" w:rsidP="004E26CF">
      <w:pPr>
        <w:pStyle w:val="a3"/>
        <w:spacing w:before="0" w:beforeAutospacing="0" w:after="0" w:afterAutospacing="0"/>
        <w:rPr>
          <w:rFonts w:ascii="Times New Roman" w:hAnsi="Times New Roman" w:cs="Times New Roman"/>
          <w:i/>
          <w:sz w:val="26"/>
          <w:szCs w:val="26"/>
        </w:rPr>
      </w:pPr>
    </w:p>
    <w:p w:rsidR="004E26CF" w:rsidRDefault="004E26CF" w:rsidP="004E26CF">
      <w:pPr>
        <w:pStyle w:val="a3"/>
        <w:spacing w:before="0" w:beforeAutospacing="0" w:after="0" w:afterAutospacing="0"/>
        <w:rPr>
          <w:rFonts w:ascii="Times New Roman" w:hAnsi="Times New Roman" w:cs="Times New Roman"/>
          <w:i/>
          <w:sz w:val="26"/>
          <w:szCs w:val="26"/>
        </w:rPr>
      </w:pPr>
    </w:p>
    <w:p w:rsidR="004E26CF" w:rsidRDefault="004E26CF" w:rsidP="004E26CF">
      <w:pPr>
        <w:pStyle w:val="a3"/>
        <w:spacing w:before="0" w:beforeAutospacing="0" w:after="0" w:afterAutospacing="0"/>
        <w:rPr>
          <w:rFonts w:ascii="Times New Roman" w:hAnsi="Times New Roman" w:cs="Times New Roman"/>
          <w:i/>
          <w:sz w:val="26"/>
          <w:szCs w:val="26"/>
        </w:rPr>
      </w:pPr>
    </w:p>
    <w:p w:rsidR="004E26CF" w:rsidRDefault="004E26CF" w:rsidP="004E26CF">
      <w:pPr>
        <w:pStyle w:val="a3"/>
        <w:spacing w:before="0" w:beforeAutospacing="0" w:after="0" w:afterAutospacing="0"/>
        <w:rPr>
          <w:rFonts w:ascii="Times New Roman" w:hAnsi="Times New Roman" w:cs="Times New Roman"/>
          <w:i/>
          <w:sz w:val="26"/>
          <w:szCs w:val="26"/>
        </w:rPr>
      </w:pPr>
    </w:p>
    <w:p w:rsidR="004E26CF" w:rsidRDefault="004E26CF" w:rsidP="004E26CF">
      <w:pPr>
        <w:pStyle w:val="a3"/>
        <w:spacing w:before="0" w:beforeAutospacing="0" w:after="0" w:afterAutospacing="0"/>
        <w:rPr>
          <w:rFonts w:ascii="Times New Roman" w:hAnsi="Times New Roman" w:cs="Times New Roman"/>
          <w:i/>
          <w:sz w:val="26"/>
          <w:szCs w:val="26"/>
        </w:rPr>
      </w:pPr>
    </w:p>
    <w:p w:rsidR="004E26CF" w:rsidRDefault="004E26CF" w:rsidP="004E26CF">
      <w:pPr>
        <w:pStyle w:val="a3"/>
        <w:spacing w:before="0" w:beforeAutospacing="0" w:after="0" w:afterAutospacing="0"/>
        <w:rPr>
          <w:rFonts w:ascii="Times New Roman" w:hAnsi="Times New Roman" w:cs="Times New Roman"/>
          <w:i/>
          <w:sz w:val="26"/>
          <w:szCs w:val="26"/>
        </w:rPr>
      </w:pPr>
    </w:p>
    <w:p w:rsidR="004E26CF" w:rsidRDefault="004E26CF" w:rsidP="004E26CF">
      <w:pPr>
        <w:pStyle w:val="a3"/>
        <w:spacing w:before="0" w:beforeAutospacing="0" w:after="0" w:afterAutospacing="0"/>
        <w:rPr>
          <w:rFonts w:ascii="Times New Roman" w:hAnsi="Times New Roman" w:cs="Times New Roman"/>
          <w:i/>
          <w:sz w:val="26"/>
          <w:szCs w:val="26"/>
        </w:rPr>
      </w:pPr>
    </w:p>
    <w:p w:rsidR="004E26CF" w:rsidRDefault="004E26CF" w:rsidP="004E26CF">
      <w:pPr>
        <w:pStyle w:val="a3"/>
        <w:spacing w:before="0" w:beforeAutospacing="0" w:after="0" w:afterAutospacing="0"/>
        <w:rPr>
          <w:rFonts w:ascii="Times New Roman" w:hAnsi="Times New Roman" w:cs="Times New Roman"/>
          <w:i/>
          <w:sz w:val="26"/>
          <w:szCs w:val="26"/>
        </w:rPr>
      </w:pPr>
    </w:p>
    <w:p w:rsidR="004E26CF" w:rsidRDefault="004E26CF" w:rsidP="004E26CF">
      <w:pPr>
        <w:pStyle w:val="a3"/>
        <w:spacing w:before="0" w:beforeAutospacing="0" w:after="0" w:afterAutospacing="0"/>
        <w:rPr>
          <w:rFonts w:ascii="Times New Roman" w:hAnsi="Times New Roman" w:cs="Times New Roman"/>
          <w:i/>
          <w:sz w:val="26"/>
          <w:szCs w:val="26"/>
        </w:rPr>
      </w:pPr>
    </w:p>
    <w:p w:rsidR="004E26CF" w:rsidRPr="00524BC1" w:rsidRDefault="004E26CF" w:rsidP="004E26CF">
      <w:pPr>
        <w:pStyle w:val="a3"/>
        <w:spacing w:before="0" w:beforeAutospacing="0" w:after="0" w:afterAutospacing="0"/>
        <w:jc w:val="center"/>
        <w:rPr>
          <w:rFonts w:ascii="Times New Roman" w:hAnsi="Times New Roman" w:cs="Times New Roman"/>
          <w:i/>
          <w:sz w:val="26"/>
          <w:szCs w:val="26"/>
        </w:rPr>
      </w:pPr>
      <w:r w:rsidRPr="00524BC1">
        <w:rPr>
          <w:rFonts w:ascii="Times New Roman" w:hAnsi="Times New Roman" w:cs="Times New Roman"/>
          <w:i/>
          <w:sz w:val="26"/>
          <w:szCs w:val="26"/>
        </w:rPr>
        <w:t>М.В.Нестеров «Видение отроку Варфоломею».</w:t>
      </w:r>
    </w:p>
    <w:p w:rsidR="004E26CF" w:rsidRPr="00524BC1" w:rsidRDefault="004E26CF" w:rsidP="004E26CF">
      <w:pPr>
        <w:pStyle w:val="a3"/>
        <w:spacing w:before="0" w:beforeAutospacing="0" w:after="0" w:afterAutospacing="0" w:line="360" w:lineRule="auto"/>
        <w:rPr>
          <w:rFonts w:ascii="Times New Roman" w:hAnsi="Times New Roman" w:cs="Times New Roman"/>
          <w:b/>
          <w:sz w:val="28"/>
          <w:szCs w:val="28"/>
        </w:rPr>
      </w:pPr>
      <w:r w:rsidRPr="00524BC1">
        <w:rPr>
          <w:rFonts w:ascii="Times New Roman" w:hAnsi="Times New Roman" w:cs="Times New Roman"/>
          <w:b/>
          <w:sz w:val="28"/>
          <w:szCs w:val="28"/>
        </w:rPr>
        <w:t>Вопросы:</w:t>
      </w:r>
    </w:p>
    <w:p w:rsidR="004E26CF" w:rsidRPr="00524BC1" w:rsidRDefault="004E26CF" w:rsidP="004E26CF">
      <w:pPr>
        <w:pStyle w:val="a3"/>
        <w:numPr>
          <w:ilvl w:val="0"/>
          <w:numId w:val="1"/>
        </w:numPr>
        <w:spacing w:before="0" w:beforeAutospacing="0" w:after="0" w:afterAutospacing="0" w:line="360" w:lineRule="auto"/>
        <w:rPr>
          <w:rFonts w:ascii="Times New Roman" w:hAnsi="Times New Roman" w:cs="Times New Roman"/>
          <w:sz w:val="28"/>
          <w:szCs w:val="28"/>
        </w:rPr>
      </w:pPr>
      <w:r w:rsidRPr="00524BC1">
        <w:rPr>
          <w:rFonts w:ascii="Times New Roman" w:hAnsi="Times New Roman" w:cs="Times New Roman"/>
          <w:sz w:val="28"/>
          <w:szCs w:val="28"/>
        </w:rPr>
        <w:t xml:space="preserve">Посмотри внимательно на картину. Как ты думаешь, какие чувства испытывает мальчик? </w:t>
      </w:r>
    </w:p>
    <w:p w:rsidR="004E26CF" w:rsidRPr="00524BC1" w:rsidRDefault="004E26CF" w:rsidP="004E26CF">
      <w:pPr>
        <w:pStyle w:val="a3"/>
        <w:numPr>
          <w:ilvl w:val="0"/>
          <w:numId w:val="1"/>
        </w:numPr>
        <w:spacing w:before="0" w:beforeAutospacing="0" w:after="0" w:afterAutospacing="0" w:line="360" w:lineRule="auto"/>
        <w:rPr>
          <w:rFonts w:ascii="Times New Roman" w:hAnsi="Times New Roman" w:cs="Times New Roman"/>
          <w:sz w:val="28"/>
          <w:szCs w:val="28"/>
        </w:rPr>
      </w:pPr>
      <w:r w:rsidRPr="00524BC1">
        <w:rPr>
          <w:rFonts w:ascii="Times New Roman" w:hAnsi="Times New Roman" w:cs="Times New Roman"/>
          <w:sz w:val="28"/>
          <w:szCs w:val="28"/>
        </w:rPr>
        <w:t>Почему святого Сергия считают покровителем детей, желающих успехов в обучении?</w:t>
      </w:r>
    </w:p>
    <w:p w:rsidR="00E26D62" w:rsidRDefault="00E26D62"/>
    <w:sectPr w:rsidR="00E26D62" w:rsidSect="004E26CF">
      <w:pgSz w:w="11906" w:h="16838"/>
      <w:pgMar w:top="284" w:right="566"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F402D"/>
    <w:multiLevelType w:val="hybridMultilevel"/>
    <w:tmpl w:val="5A76C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26CF"/>
    <w:rsid w:val="004E26CF"/>
    <w:rsid w:val="00E26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6C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E26CF"/>
    <w:pPr>
      <w:spacing w:before="100" w:beforeAutospacing="1" w:after="100" w:afterAutospacing="1" w:line="240" w:lineRule="auto"/>
      <w:jc w:val="both"/>
    </w:pPr>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4507</Characters>
  <Application>Microsoft Office Word</Application>
  <DocSecurity>0</DocSecurity>
  <Lines>37</Lines>
  <Paragraphs>10</Paragraphs>
  <ScaleCrop>false</ScaleCrop>
  <Company>Microsoft</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Нелли</dc:creator>
  <cp:lastModifiedBy>Нелли</cp:lastModifiedBy>
  <cp:revision>1</cp:revision>
  <dcterms:created xsi:type="dcterms:W3CDTF">2014-04-02T15:55:00Z</dcterms:created>
  <dcterms:modified xsi:type="dcterms:W3CDTF">2014-04-02T15:56:00Z</dcterms:modified>
</cp:coreProperties>
</file>